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AE193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AVISO LIQUIDACIÓN</w:t>
      </w:r>
      <w:r w:rsidRPr="002124C3">
        <w:rPr>
          <w:rFonts w:ascii="Tahoma" w:eastAsia="Times New Roman" w:hAnsi="Tahoma" w:cs="Tahoma"/>
          <w:color w:val="000000" w:themeColor="text1"/>
          <w:sz w:val="28"/>
          <w:lang w:eastAsia="es-ES_tradnl"/>
        </w:rPr>
        <w:br/>
      </w:r>
    </w:p>
    <w:p w14:paraId="6E7CB6AA" w14:textId="77777777" w:rsidR="00DD37C4" w:rsidRDefault="00914833" w:rsidP="008F74F1">
      <w:pPr>
        <w:spacing w:line="276" w:lineRule="auto"/>
        <w:jc w:val="center"/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EL AGENTE LIQUIDADOR DE LA CONSTRUCTORA </w:t>
      </w:r>
    </w:p>
    <w:p w14:paraId="41789809" w14:textId="77777777" w:rsidR="00C267C2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>INVERNORTE S.A.S.</w:t>
      </w:r>
      <w:r w:rsidR="00DD37C4">
        <w:rPr>
          <w:rFonts w:ascii="Tahoma" w:eastAsia="Times New Roman" w:hAnsi="Tahoma" w:cs="Tahoma"/>
          <w:b/>
          <w:color w:val="000000" w:themeColor="text1"/>
          <w:sz w:val="28"/>
          <w:lang w:eastAsia="es-ES_tradnl"/>
        </w:rPr>
        <w:t xml:space="preserve"> </w:t>
      </w:r>
    </w:p>
    <w:p w14:paraId="4A6D69E9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</w:p>
    <w:p w14:paraId="6284E4E9" w14:textId="77777777" w:rsidR="00814BA4" w:rsidRPr="00814BA4" w:rsidRDefault="00914833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sz w:val="28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sz w:val="28"/>
          <w:lang w:eastAsia="es-ES_tradnl"/>
        </w:rPr>
        <w:t>AVISA:</w:t>
      </w:r>
    </w:p>
    <w:p w14:paraId="1F4EB39C" w14:textId="77777777" w:rsidR="00814BA4" w:rsidRPr="00814BA4" w:rsidRDefault="00814BA4" w:rsidP="008F74F1">
      <w:pPr>
        <w:spacing w:line="276" w:lineRule="auto"/>
        <w:jc w:val="center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294D2FE8" w14:textId="77777777" w:rsidR="00D647FD" w:rsidRDefault="00914833" w:rsidP="00D647FD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Que mediante 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R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esolución Nro. 202150053737 del 11 de ju</w:t>
      </w:r>
      <w:r w:rsidR="005914A8">
        <w:rPr>
          <w:rFonts w:ascii="Tahoma" w:eastAsia="Times New Roman" w:hAnsi="Tahoma" w:cs="Tahoma"/>
          <w:color w:val="000000" w:themeColor="text1"/>
          <w:lang w:eastAsia="es-ES_tradnl"/>
        </w:rPr>
        <w:t>n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io de 2021</w:t>
      </w:r>
      <w:r w:rsidR="00412B46" w:rsidRPr="002124C3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proferida por la Subsecretaría de Control Urbanístico adscrita Secretaría de Gestión y Control Territorial del Municipio de Medellín,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definió la modalidad de liquidación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forzosa administrativa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la toma de posesión de los negocios, bienes y haberes de la sociedad CONSTRUCTORA INVERNORTE S.A.S., con NIT 900.296.839-7</w:t>
      </w:r>
      <w:r w:rsidR="008F74F1"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="00DD37C4" w:rsidRPr="002124C3">
        <w:rPr>
          <w:rFonts w:ascii="Tahoma" w:eastAsia="Times New Roman" w:hAnsi="Tahoma" w:cs="Tahoma"/>
          <w:color w:val="000000" w:themeColor="text1"/>
          <w:lang w:eastAsia="es-ES_tradnl"/>
        </w:rPr>
        <w:t>con domicilio en la ciudad de Medellín, Antioquia</w:t>
      </w:r>
      <w:r w:rsidR="005914A8">
        <w:rPr>
          <w:rFonts w:ascii="Tahoma" w:eastAsia="Times New Roman" w:hAnsi="Tahoma" w:cs="Tahoma"/>
          <w:color w:val="000000" w:themeColor="text1"/>
          <w:lang w:eastAsia="es-ES_tradnl"/>
        </w:rPr>
        <w:t>,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5914A8">
        <w:rPr>
          <w:rFonts w:ascii="Tahoma" w:eastAsia="Times New Roman" w:hAnsi="Tahoma" w:cs="Tahoma"/>
          <w:color w:val="000000" w:themeColor="text1"/>
          <w:lang w:eastAsia="es-ES_tradnl"/>
        </w:rPr>
        <w:t>y</w:t>
      </w:r>
      <w:r w:rsidR="00DD37C4">
        <w:rPr>
          <w:rFonts w:ascii="Tahoma" w:eastAsia="Times New Roman" w:hAnsi="Tahoma" w:cs="Tahoma"/>
          <w:color w:val="000000" w:themeColor="text1"/>
          <w:lang w:eastAsia="es-ES_tradnl"/>
        </w:rPr>
        <w:t xml:space="preserve"> </w:t>
      </w:r>
      <w:r w:rsidR="00D647FD" w:rsidRPr="002124C3">
        <w:rPr>
          <w:rFonts w:ascii="Tahoma" w:eastAsia="Times New Roman" w:hAnsi="Tahoma" w:cs="Tahoma"/>
          <w:color w:val="000000" w:themeColor="text1"/>
          <w:lang w:eastAsia="es-ES_tradnl"/>
        </w:rPr>
        <w:t>una vez realizadas las consideraciones fácticas y jurídicas:</w:t>
      </w:r>
    </w:p>
    <w:p w14:paraId="11338EA8" w14:textId="77777777" w:rsidR="00DD37C4" w:rsidRPr="002124C3" w:rsidRDefault="00DD37C4" w:rsidP="00D647FD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</w:p>
    <w:p w14:paraId="01F47F6D" w14:textId="77777777" w:rsidR="00D647FD" w:rsidRPr="002124C3" w:rsidRDefault="00D647FD" w:rsidP="00D647FD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30DC1DE6" wp14:editId="0773CCB0">
            <wp:extent cx="5848043" cy="939101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1-06-16 a la(s) 3.54.46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3325" cy="94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93B83" w14:textId="77777777" w:rsidR="00DD37C4" w:rsidRPr="002124C3" w:rsidRDefault="00D647FD" w:rsidP="00DD37C4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00801E09" wp14:editId="4E0CE52F">
            <wp:extent cx="5876818" cy="3544522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1-06-16 a la(s) 3.59.40 p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23" cy="3547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CBF0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5FC11277" wp14:editId="0CEE5519">
            <wp:extent cx="5876818" cy="330644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1-06-16 a la(s) 4.00.34 p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383" cy="330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7B46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2E4348D8" wp14:editId="664E591D">
            <wp:extent cx="5897366" cy="382841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1-06-16 a la(s) 4.02.22 p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00" cy="383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DF209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lastRenderedPageBreak/>
        <w:drawing>
          <wp:inline distT="0" distB="0" distL="0" distR="0" wp14:anchorId="66BD94C9" wp14:editId="1201C867">
            <wp:extent cx="6000108" cy="278750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2021-06-16 a la(s) 4.04.48 p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025" cy="27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39A8" w14:textId="77777777" w:rsidR="002124C3" w:rsidRPr="002124C3" w:rsidRDefault="002124C3" w:rsidP="002124C3">
      <w:pPr>
        <w:spacing w:line="276" w:lineRule="auto"/>
        <w:jc w:val="center"/>
        <w:rPr>
          <w:rFonts w:ascii="Tahoma" w:hAnsi="Tahoma" w:cs="Tahoma"/>
          <w:color w:val="000000" w:themeColor="text1"/>
        </w:rPr>
      </w:pPr>
      <w:r w:rsidRPr="002124C3">
        <w:rPr>
          <w:rFonts w:ascii="Tahoma" w:hAnsi="Tahoma" w:cs="Tahoma"/>
          <w:noProof/>
          <w:color w:val="000000" w:themeColor="text1"/>
        </w:rPr>
        <w:drawing>
          <wp:inline distT="0" distB="0" distL="0" distR="0" wp14:anchorId="6971C1AD" wp14:editId="4C1FF4C5">
            <wp:extent cx="5732980" cy="3483902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2021-06-16 a la(s) 4.07.09 p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172" cy="348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FBB92" w14:textId="77777777" w:rsidR="002124C3" w:rsidRPr="002124C3" w:rsidRDefault="002124C3" w:rsidP="002124C3">
      <w:pPr>
        <w:spacing w:line="276" w:lineRule="auto"/>
        <w:jc w:val="both"/>
        <w:rPr>
          <w:rFonts w:ascii="Tahoma" w:hAnsi="Tahoma" w:cs="Tahoma"/>
          <w:color w:val="000000" w:themeColor="text1"/>
        </w:rPr>
      </w:pPr>
    </w:p>
    <w:p w14:paraId="5DBBAC33" w14:textId="77777777" w:rsidR="00D647FD" w:rsidRPr="00814BA4" w:rsidRDefault="00D647FD" w:rsidP="002124C3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Se fija el presente aviso en lugar público del domicilio de la sociedad intervenida, en un diario de circulación nacional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,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en la pagina web de la </w:t>
      </w:r>
      <w:r w:rsidR="00F055C3">
        <w:rPr>
          <w:rFonts w:ascii="Tahoma" w:eastAsia="Times New Roman" w:hAnsi="Tahoma" w:cs="Tahoma"/>
          <w:color w:val="000000" w:themeColor="text1"/>
          <w:lang w:eastAsia="es-ES_tradnl"/>
        </w:rPr>
        <w:t>A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lcaldía de Medellín</w:t>
      </w:r>
      <w:r w:rsidR="00EA2A5E">
        <w:rPr>
          <w:rFonts w:ascii="Tahoma" w:eastAsia="Times New Roman" w:hAnsi="Tahoma" w:cs="Tahoma"/>
          <w:color w:val="000000" w:themeColor="text1"/>
          <w:lang w:eastAsia="es-ES_tradnl"/>
        </w:rPr>
        <w:t xml:space="preserve"> y en los mecanismos de información electrónica disponibles de la sociedad en liquidación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03CA0A68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78FDDE24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p w14:paraId="39FD9AE7" w14:textId="26DDE582" w:rsidR="00D647FD" w:rsidRPr="00814BA4" w:rsidRDefault="00D647FD" w:rsidP="00D647FD">
      <w:pPr>
        <w:spacing w:line="276" w:lineRule="auto"/>
        <w:jc w:val="both"/>
        <w:rPr>
          <w:rFonts w:ascii="Tahoma" w:eastAsia="Times New Roman" w:hAnsi="Tahoma" w:cs="Tahoma"/>
          <w:color w:val="000000" w:themeColor="text1"/>
          <w:lang w:eastAsia="es-ES_tradnl"/>
        </w:rPr>
      </w:pPr>
      <w:r w:rsidRPr="002124C3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 xml:space="preserve">Se </w:t>
      </w:r>
      <w:r w:rsidR="0022085F">
        <w:rPr>
          <w:rFonts w:ascii="Tahoma" w:eastAsia="Times New Roman" w:hAnsi="Tahoma" w:cs="Tahoma"/>
          <w:b/>
          <w:bCs/>
          <w:color w:val="000000" w:themeColor="text1"/>
          <w:lang w:eastAsia="es-ES_tradnl"/>
        </w:rPr>
        <w:t xml:space="preserve">publica el 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>:           1</w:t>
      </w:r>
      <w:r w:rsidR="0022085F">
        <w:rPr>
          <w:rFonts w:ascii="Tahoma" w:eastAsia="Times New Roman" w:hAnsi="Tahoma" w:cs="Tahoma"/>
          <w:color w:val="000000" w:themeColor="text1"/>
          <w:lang w:eastAsia="es-ES_tradnl"/>
        </w:rPr>
        <w:t>8</w:t>
      </w:r>
      <w:r w:rsidRPr="002124C3">
        <w:rPr>
          <w:rFonts w:ascii="Tahoma" w:eastAsia="Times New Roman" w:hAnsi="Tahoma" w:cs="Tahoma"/>
          <w:color w:val="000000" w:themeColor="text1"/>
          <w:lang w:eastAsia="es-ES_tradnl"/>
        </w:rPr>
        <w:t xml:space="preserve"> de junio de 2021</w:t>
      </w:r>
      <w:r w:rsidR="0022085F">
        <w:rPr>
          <w:rFonts w:ascii="Tahoma" w:eastAsia="Times New Roman" w:hAnsi="Tahoma" w:cs="Tahoma"/>
          <w:color w:val="000000" w:themeColor="text1"/>
          <w:lang w:eastAsia="es-ES_tradnl"/>
        </w:rPr>
        <w:t>.</w:t>
      </w:r>
    </w:p>
    <w:p w14:paraId="512C7046" w14:textId="77777777" w:rsidR="00D647FD" w:rsidRPr="002124C3" w:rsidRDefault="00D647FD" w:rsidP="008F74F1">
      <w:pPr>
        <w:spacing w:line="276" w:lineRule="auto"/>
        <w:rPr>
          <w:rFonts w:ascii="Tahoma" w:hAnsi="Tahoma" w:cs="Tahoma"/>
          <w:color w:val="000000" w:themeColor="text1"/>
        </w:rPr>
      </w:pPr>
    </w:p>
    <w:sectPr w:rsidR="00D647FD" w:rsidRPr="002124C3" w:rsidSect="00D647FD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BA4"/>
    <w:rsid w:val="000B0A6F"/>
    <w:rsid w:val="00200AF2"/>
    <w:rsid w:val="002124C3"/>
    <w:rsid w:val="0022085F"/>
    <w:rsid w:val="00412B46"/>
    <w:rsid w:val="00434351"/>
    <w:rsid w:val="005914A8"/>
    <w:rsid w:val="00814BA4"/>
    <w:rsid w:val="008F74F1"/>
    <w:rsid w:val="00914833"/>
    <w:rsid w:val="00993EA8"/>
    <w:rsid w:val="00A55B64"/>
    <w:rsid w:val="00C267C2"/>
    <w:rsid w:val="00C9397B"/>
    <w:rsid w:val="00D647FD"/>
    <w:rsid w:val="00DD37C4"/>
    <w:rsid w:val="00EA2A5E"/>
    <w:rsid w:val="00F055C3"/>
    <w:rsid w:val="00F101D1"/>
    <w:rsid w:val="00F8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D9122"/>
  <w14:defaultImageDpi w14:val="32767"/>
  <w15:chartTrackingRefBased/>
  <w15:docId w15:val="{AB13DA65-719A-BC4E-A8B8-C3C0DD937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s-rtefontface-5">
    <w:name w:val="ms-rtefontface-5"/>
    <w:basedOn w:val="Fuentedeprrafopredeter"/>
    <w:rsid w:val="00814BA4"/>
  </w:style>
  <w:style w:type="character" w:styleId="Textoennegrita">
    <w:name w:val="Strong"/>
    <w:basedOn w:val="Fuentedeprrafopredeter"/>
    <w:uiPriority w:val="22"/>
    <w:qFormat/>
    <w:rsid w:val="00814B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5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Orden de título" Version="2003"/>
</file>

<file path=customXml/itemProps1.xml><?xml version="1.0" encoding="utf-8"?>
<ds:datastoreItem xmlns:ds="http://schemas.openxmlformats.org/officeDocument/2006/customXml" ds:itemID="{DD8B868D-ED44-624E-80CD-21FFFB4A6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140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Marcela Matallana</cp:lastModifiedBy>
  <cp:revision>9</cp:revision>
  <dcterms:created xsi:type="dcterms:W3CDTF">2021-06-16T19:02:00Z</dcterms:created>
  <dcterms:modified xsi:type="dcterms:W3CDTF">2021-06-17T00:53:00Z</dcterms:modified>
</cp:coreProperties>
</file>